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2ED5A" w14:textId="5FD15284" w:rsidR="000B2666" w:rsidRDefault="000B2666" w:rsidP="000B2666">
      <w:pPr>
        <w:pStyle w:val="Heading3"/>
      </w:pPr>
      <w:r>
        <w:t>Anstey and Watson Rubric</w:t>
      </w:r>
    </w:p>
    <w:p w14:paraId="1BD9A586" w14:textId="436B9731" w:rsidR="000D2FC0" w:rsidRDefault="000B2666" w:rsidP="000B2666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1193FF28" w14:textId="77777777" w:rsidR="00154E91" w:rsidRPr="005D386B" w:rsidRDefault="00154E91" w:rsidP="000B2666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4253"/>
        <w:gridCol w:w="1715"/>
      </w:tblGrid>
      <w:tr w:rsidR="000D2FC0" w:rsidRPr="00154E91" w14:paraId="6FCE40E0" w14:textId="77777777" w:rsidTr="000B2666">
        <w:tc>
          <w:tcPr>
            <w:tcW w:w="421" w:type="dxa"/>
            <w:shd w:val="clear" w:color="auto" w:fill="F2F2F2" w:themeFill="background1" w:themeFillShade="F2"/>
          </w:tcPr>
          <w:p w14:paraId="07AFCD04" w14:textId="77777777" w:rsidR="000D2FC0" w:rsidRPr="00154E91" w:rsidRDefault="000D2FC0" w:rsidP="00D562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E58C2EE" w14:textId="5E8010E4" w:rsidR="000D2FC0" w:rsidRPr="00154E91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154E91"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E3B124F" w14:textId="47C0DC65" w:rsidR="000D2FC0" w:rsidRPr="00154E91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154E91">
              <w:rPr>
                <w:b/>
                <w:bCs/>
                <w:sz w:val="24"/>
                <w:szCs w:val="24"/>
              </w:rPr>
              <w:t>What?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2B3A1F44" w14:textId="1121BBD8" w:rsidR="000D2FC0" w:rsidRPr="00154E91" w:rsidRDefault="00D447BE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154E91">
              <w:rPr>
                <w:b/>
                <w:bCs/>
                <w:sz w:val="24"/>
                <w:szCs w:val="24"/>
              </w:rPr>
              <w:t>Example</w:t>
            </w:r>
          </w:p>
        </w:tc>
      </w:tr>
      <w:tr w:rsidR="000D2FC0" w:rsidRPr="00154E91" w14:paraId="178FF7C8" w14:textId="77777777" w:rsidTr="00550D06">
        <w:tc>
          <w:tcPr>
            <w:tcW w:w="421" w:type="dxa"/>
          </w:tcPr>
          <w:p w14:paraId="569BD506" w14:textId="04F0BDC7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3482691" w14:textId="718648F6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Functionality</w:t>
            </w:r>
          </w:p>
        </w:tc>
        <w:tc>
          <w:tcPr>
            <w:tcW w:w="4253" w:type="dxa"/>
          </w:tcPr>
          <w:p w14:paraId="7C7096D5" w14:textId="77777777" w:rsidR="00550D06" w:rsidRPr="00154E91" w:rsidRDefault="00550D06" w:rsidP="00550D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Scale</w:t>
            </w:r>
          </w:p>
          <w:p w14:paraId="06576F94" w14:textId="77777777" w:rsidR="00550D06" w:rsidRPr="00154E91" w:rsidRDefault="00550D06" w:rsidP="00550D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Ease of Use</w:t>
            </w:r>
          </w:p>
          <w:p w14:paraId="63604087" w14:textId="77777777" w:rsidR="00550D06" w:rsidRPr="00154E91" w:rsidRDefault="00550D06" w:rsidP="00550D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Tech Support</w:t>
            </w:r>
          </w:p>
          <w:p w14:paraId="71FC44EA" w14:textId="7E986AFB" w:rsidR="00A07B66" w:rsidRPr="00154E91" w:rsidRDefault="00550D06" w:rsidP="00550D0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154E91">
              <w:rPr>
                <w:sz w:val="24"/>
                <w:szCs w:val="24"/>
              </w:rPr>
              <w:t>Hypermediality</w:t>
            </w:r>
            <w:proofErr w:type="spellEnd"/>
          </w:p>
        </w:tc>
        <w:tc>
          <w:tcPr>
            <w:tcW w:w="1715" w:type="dxa"/>
          </w:tcPr>
          <w:p w14:paraId="75ECC6B5" w14:textId="5B06FD62" w:rsidR="000D2FC0" w:rsidRPr="00154E91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154E91" w14:paraId="79E247E1" w14:textId="77777777" w:rsidTr="00550D06">
        <w:tc>
          <w:tcPr>
            <w:tcW w:w="421" w:type="dxa"/>
          </w:tcPr>
          <w:p w14:paraId="09216809" w14:textId="6686A8A7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1A0D378" w14:textId="4F15FB2D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Accessibility</w:t>
            </w:r>
          </w:p>
        </w:tc>
        <w:tc>
          <w:tcPr>
            <w:tcW w:w="4253" w:type="dxa"/>
          </w:tcPr>
          <w:p w14:paraId="2917693E" w14:textId="77777777" w:rsidR="00550D06" w:rsidRPr="00154E91" w:rsidRDefault="00550D06" w:rsidP="00550D0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Accessibility Standards</w:t>
            </w:r>
          </w:p>
          <w:p w14:paraId="022D44F2" w14:textId="77777777" w:rsidR="00550D06" w:rsidRPr="00154E91" w:rsidRDefault="00550D06" w:rsidP="00550D0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User-Focused Participation</w:t>
            </w:r>
          </w:p>
          <w:p w14:paraId="1DBAAE17" w14:textId="77777777" w:rsidR="00550D06" w:rsidRPr="00154E91" w:rsidRDefault="00550D06" w:rsidP="00550D0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Required Equipment</w:t>
            </w:r>
          </w:p>
          <w:p w14:paraId="71DD9741" w14:textId="1DB56859" w:rsidR="00A07B66" w:rsidRPr="00154E91" w:rsidRDefault="00550D06" w:rsidP="00550D0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Cost of Use</w:t>
            </w:r>
          </w:p>
        </w:tc>
        <w:tc>
          <w:tcPr>
            <w:tcW w:w="1715" w:type="dxa"/>
          </w:tcPr>
          <w:p w14:paraId="5D0091B2" w14:textId="36336E65" w:rsidR="000D2FC0" w:rsidRPr="00154E91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154E91" w14:paraId="75CC806D" w14:textId="77777777" w:rsidTr="00550D06">
        <w:tc>
          <w:tcPr>
            <w:tcW w:w="421" w:type="dxa"/>
          </w:tcPr>
          <w:p w14:paraId="78EC8A5B" w14:textId="5D45A276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584BC92" w14:textId="56411A11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  <w:lang w:val="en-US"/>
              </w:rPr>
              <w:t>Technical</w:t>
            </w:r>
          </w:p>
        </w:tc>
        <w:tc>
          <w:tcPr>
            <w:tcW w:w="4253" w:type="dxa"/>
          </w:tcPr>
          <w:p w14:paraId="7BFAA61D" w14:textId="77777777" w:rsidR="00550D06" w:rsidRPr="00154E91" w:rsidRDefault="00550D06" w:rsidP="00550D0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Integration/Embedding within a Learning Management System (LMS)</w:t>
            </w:r>
          </w:p>
          <w:p w14:paraId="59C3AE74" w14:textId="77777777" w:rsidR="00550D06" w:rsidRPr="00154E91" w:rsidRDefault="00550D06" w:rsidP="00550D0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Desktop/Laptop Operating Systems and Browser</w:t>
            </w:r>
          </w:p>
          <w:p w14:paraId="7042FC16" w14:textId="43088529" w:rsidR="00A07B66" w:rsidRPr="00154E91" w:rsidRDefault="00550D06" w:rsidP="00550D0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Additional Downloads</w:t>
            </w:r>
          </w:p>
        </w:tc>
        <w:tc>
          <w:tcPr>
            <w:tcW w:w="1715" w:type="dxa"/>
          </w:tcPr>
          <w:p w14:paraId="54CDCA08" w14:textId="6E1EF1B4" w:rsidR="000D2FC0" w:rsidRPr="00154E91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154E91" w14:paraId="16A30E28" w14:textId="77777777" w:rsidTr="00550D06">
        <w:tc>
          <w:tcPr>
            <w:tcW w:w="421" w:type="dxa"/>
          </w:tcPr>
          <w:p w14:paraId="4167C88A" w14:textId="6A189ADE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585222F" w14:textId="472B3003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Mobile Design</w:t>
            </w:r>
          </w:p>
        </w:tc>
        <w:tc>
          <w:tcPr>
            <w:tcW w:w="4253" w:type="dxa"/>
          </w:tcPr>
          <w:p w14:paraId="22D6FC04" w14:textId="77777777" w:rsidR="00550D06" w:rsidRPr="00154E91" w:rsidRDefault="00550D06" w:rsidP="00550D0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Access</w:t>
            </w:r>
          </w:p>
          <w:p w14:paraId="2C8EF1F5" w14:textId="77777777" w:rsidR="00550D06" w:rsidRPr="00154E91" w:rsidRDefault="00550D06" w:rsidP="00550D0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Functionality</w:t>
            </w:r>
          </w:p>
          <w:p w14:paraId="1F7D4CED" w14:textId="02E508F1" w:rsidR="00A07B66" w:rsidRPr="00154E91" w:rsidRDefault="00550D06" w:rsidP="00550D0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Offline Access</w:t>
            </w:r>
          </w:p>
        </w:tc>
        <w:tc>
          <w:tcPr>
            <w:tcW w:w="1715" w:type="dxa"/>
          </w:tcPr>
          <w:p w14:paraId="24FCF07F" w14:textId="342B7E80" w:rsidR="000D2FC0" w:rsidRPr="00154E91" w:rsidRDefault="000D2FC0" w:rsidP="00D56239">
            <w:pPr>
              <w:rPr>
                <w:sz w:val="24"/>
                <w:szCs w:val="24"/>
              </w:rPr>
            </w:pPr>
          </w:p>
        </w:tc>
      </w:tr>
      <w:tr w:rsidR="000D2FC0" w:rsidRPr="00154E91" w14:paraId="5913DD38" w14:textId="77777777" w:rsidTr="00550D06">
        <w:tc>
          <w:tcPr>
            <w:tcW w:w="421" w:type="dxa"/>
          </w:tcPr>
          <w:p w14:paraId="0862DC17" w14:textId="33CCB540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3A223BD" w14:textId="3E9F9C31" w:rsidR="000D2FC0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  <w:lang w:val="en-US"/>
              </w:rPr>
              <w:t>Privacy, Data Protection, and Rights</w:t>
            </w:r>
          </w:p>
        </w:tc>
        <w:tc>
          <w:tcPr>
            <w:tcW w:w="4253" w:type="dxa"/>
          </w:tcPr>
          <w:p w14:paraId="73BE18DC" w14:textId="77777777" w:rsidR="00550D0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Sign Up / Sign In</w:t>
            </w:r>
          </w:p>
          <w:p w14:paraId="5ECC93F3" w14:textId="77777777" w:rsidR="00550D0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Data Privacy and Ownership</w:t>
            </w:r>
          </w:p>
          <w:p w14:paraId="0E41EB25" w14:textId="6954BDFF" w:rsidR="00A07B6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Archiving, Saving, and Exporting Data</w:t>
            </w:r>
          </w:p>
        </w:tc>
        <w:tc>
          <w:tcPr>
            <w:tcW w:w="1715" w:type="dxa"/>
          </w:tcPr>
          <w:p w14:paraId="11E6A9FC" w14:textId="03A0D4F0" w:rsidR="000D2FC0" w:rsidRPr="00154E91" w:rsidRDefault="000D2FC0" w:rsidP="00D56239">
            <w:pPr>
              <w:rPr>
                <w:sz w:val="24"/>
                <w:szCs w:val="24"/>
              </w:rPr>
            </w:pPr>
          </w:p>
        </w:tc>
      </w:tr>
      <w:tr w:rsidR="00A07B66" w:rsidRPr="00154E91" w14:paraId="0583C1DB" w14:textId="77777777" w:rsidTr="00550D06">
        <w:tc>
          <w:tcPr>
            <w:tcW w:w="421" w:type="dxa"/>
          </w:tcPr>
          <w:p w14:paraId="7AADDE4D" w14:textId="1EC8B47F" w:rsidR="00A07B66" w:rsidRPr="00154E91" w:rsidRDefault="00550D06" w:rsidP="00D56239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B3625AF" w14:textId="26EB0828" w:rsidR="00A07B66" w:rsidRPr="00154E91" w:rsidRDefault="00550D06" w:rsidP="00D56239">
            <w:pPr>
              <w:rPr>
                <w:sz w:val="24"/>
                <w:szCs w:val="24"/>
                <w:lang w:val="en-US"/>
              </w:rPr>
            </w:pPr>
            <w:r w:rsidRPr="00154E91">
              <w:rPr>
                <w:sz w:val="24"/>
                <w:szCs w:val="24"/>
                <w:lang w:val="en-US"/>
              </w:rPr>
              <w:t>Social Presence</w:t>
            </w:r>
          </w:p>
        </w:tc>
        <w:tc>
          <w:tcPr>
            <w:tcW w:w="4253" w:type="dxa"/>
          </w:tcPr>
          <w:p w14:paraId="65C268BA" w14:textId="77777777" w:rsidR="00550D0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Collaboration</w:t>
            </w:r>
          </w:p>
          <w:p w14:paraId="6E389424" w14:textId="77777777" w:rsidR="00550D0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User Accountability</w:t>
            </w:r>
          </w:p>
          <w:p w14:paraId="67509233" w14:textId="0B980A7D" w:rsidR="00A07B6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Diffusion</w:t>
            </w:r>
          </w:p>
        </w:tc>
        <w:tc>
          <w:tcPr>
            <w:tcW w:w="1715" w:type="dxa"/>
          </w:tcPr>
          <w:p w14:paraId="19059076" w14:textId="77777777" w:rsidR="00A07B66" w:rsidRPr="00154E91" w:rsidRDefault="00A07B66" w:rsidP="00D56239">
            <w:pPr>
              <w:rPr>
                <w:sz w:val="24"/>
                <w:szCs w:val="24"/>
              </w:rPr>
            </w:pPr>
          </w:p>
        </w:tc>
      </w:tr>
      <w:tr w:rsidR="005537D0" w:rsidRPr="00154E91" w14:paraId="40E5C626" w14:textId="77777777" w:rsidTr="00550D06">
        <w:tc>
          <w:tcPr>
            <w:tcW w:w="421" w:type="dxa"/>
          </w:tcPr>
          <w:p w14:paraId="0A69DBB0" w14:textId="51F783E9" w:rsidR="005537D0" w:rsidRPr="00154E91" w:rsidRDefault="00550D06" w:rsidP="009D40C4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0B56E1C" w14:textId="0A66B3C3" w:rsidR="005537D0" w:rsidRPr="00154E91" w:rsidRDefault="00550D06" w:rsidP="009D40C4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  <w:lang w:val="en-US"/>
              </w:rPr>
              <w:t>Teaching Presence</w:t>
            </w:r>
          </w:p>
        </w:tc>
        <w:tc>
          <w:tcPr>
            <w:tcW w:w="4253" w:type="dxa"/>
          </w:tcPr>
          <w:p w14:paraId="6F4A7931" w14:textId="77777777" w:rsidR="00550D0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Facilitation</w:t>
            </w:r>
          </w:p>
          <w:p w14:paraId="1718430A" w14:textId="77777777" w:rsidR="00550D0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Customization</w:t>
            </w:r>
          </w:p>
          <w:p w14:paraId="06EFE9F6" w14:textId="18D0A263" w:rsidR="005537D0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Learning Analytics</w:t>
            </w:r>
          </w:p>
        </w:tc>
        <w:tc>
          <w:tcPr>
            <w:tcW w:w="1715" w:type="dxa"/>
          </w:tcPr>
          <w:p w14:paraId="3CEF3C36" w14:textId="77777777" w:rsidR="005537D0" w:rsidRPr="00154E91" w:rsidRDefault="005537D0" w:rsidP="009D40C4">
            <w:pPr>
              <w:rPr>
                <w:sz w:val="24"/>
                <w:szCs w:val="24"/>
              </w:rPr>
            </w:pPr>
          </w:p>
        </w:tc>
      </w:tr>
      <w:tr w:rsidR="005537D0" w:rsidRPr="00154E91" w14:paraId="4B4E0A76" w14:textId="77777777" w:rsidTr="00550D06">
        <w:tc>
          <w:tcPr>
            <w:tcW w:w="421" w:type="dxa"/>
          </w:tcPr>
          <w:p w14:paraId="49EF742C" w14:textId="67E626F9" w:rsidR="005537D0" w:rsidRPr="00154E91" w:rsidRDefault="00550D06" w:rsidP="009D40C4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38B0AE68" w14:textId="5A7A6B1D" w:rsidR="005537D0" w:rsidRPr="00154E91" w:rsidRDefault="00550D06" w:rsidP="009D40C4">
            <w:pPr>
              <w:rPr>
                <w:sz w:val="24"/>
                <w:szCs w:val="24"/>
                <w:lang w:val="en-US"/>
              </w:rPr>
            </w:pPr>
            <w:r w:rsidRPr="00154E91">
              <w:rPr>
                <w:sz w:val="24"/>
                <w:szCs w:val="24"/>
                <w:lang w:val="en-US"/>
              </w:rPr>
              <w:t>Cognitive Presence</w:t>
            </w:r>
          </w:p>
        </w:tc>
        <w:tc>
          <w:tcPr>
            <w:tcW w:w="4253" w:type="dxa"/>
          </w:tcPr>
          <w:p w14:paraId="478100CA" w14:textId="77777777" w:rsidR="00550D0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Enhancement of Cognitive Task(s)</w:t>
            </w:r>
          </w:p>
          <w:p w14:paraId="3B081688" w14:textId="77777777" w:rsidR="00550D06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Higher-Order Thinking</w:t>
            </w:r>
          </w:p>
          <w:p w14:paraId="720AAE78" w14:textId="40552E62" w:rsidR="005537D0" w:rsidRPr="00154E91" w:rsidRDefault="00550D06" w:rsidP="00550D0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Metacognitive Engagement</w:t>
            </w:r>
          </w:p>
        </w:tc>
        <w:tc>
          <w:tcPr>
            <w:tcW w:w="1715" w:type="dxa"/>
          </w:tcPr>
          <w:p w14:paraId="1ED422F6" w14:textId="77777777" w:rsidR="005537D0" w:rsidRPr="00154E91" w:rsidRDefault="005537D0" w:rsidP="009D40C4">
            <w:pPr>
              <w:rPr>
                <w:sz w:val="24"/>
                <w:szCs w:val="24"/>
              </w:rPr>
            </w:pPr>
          </w:p>
        </w:tc>
      </w:tr>
    </w:tbl>
    <w:p w14:paraId="45A6ECFF" w14:textId="77777777" w:rsidR="005537D0" w:rsidRDefault="005537D0"/>
    <w:sectPr w:rsidR="0055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90595"/>
    <w:multiLevelType w:val="hybridMultilevel"/>
    <w:tmpl w:val="AFBC7446"/>
    <w:lvl w:ilvl="0" w:tplc="3D08CE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D8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8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FDC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30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DF9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A97A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F3B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AB5B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7A4FC6"/>
    <w:multiLevelType w:val="hybridMultilevel"/>
    <w:tmpl w:val="602014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E4E7D"/>
    <w:multiLevelType w:val="hybridMultilevel"/>
    <w:tmpl w:val="BC6AC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C530F"/>
    <w:multiLevelType w:val="hybridMultilevel"/>
    <w:tmpl w:val="411C22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6460CB"/>
    <w:multiLevelType w:val="hybridMultilevel"/>
    <w:tmpl w:val="25B024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6215B"/>
    <w:multiLevelType w:val="hybridMultilevel"/>
    <w:tmpl w:val="A87662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B2666"/>
    <w:rsid w:val="000D2FC0"/>
    <w:rsid w:val="001030DB"/>
    <w:rsid w:val="00154E91"/>
    <w:rsid w:val="00275E83"/>
    <w:rsid w:val="002C1271"/>
    <w:rsid w:val="00550D06"/>
    <w:rsid w:val="005537D0"/>
    <w:rsid w:val="005A4548"/>
    <w:rsid w:val="005D386B"/>
    <w:rsid w:val="0082772E"/>
    <w:rsid w:val="00920250"/>
    <w:rsid w:val="00A07B66"/>
    <w:rsid w:val="00A40504"/>
    <w:rsid w:val="00A65569"/>
    <w:rsid w:val="00A665DC"/>
    <w:rsid w:val="00AE2DC4"/>
    <w:rsid w:val="00D447BE"/>
    <w:rsid w:val="00D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B26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7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B26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4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9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17</cp:revision>
  <dcterms:created xsi:type="dcterms:W3CDTF">2021-02-23T20:02:00Z</dcterms:created>
  <dcterms:modified xsi:type="dcterms:W3CDTF">2021-03-18T16:40:00Z</dcterms:modified>
</cp:coreProperties>
</file>